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04D5B80A" w:rsidR="00336940" w:rsidRPr="00CB4612" w:rsidRDefault="00CB4612" w:rsidP="00CB4612">
      <w:pPr>
        <w:pStyle w:val="23"/>
        <w:rPr>
          <w:rStyle w:val="af3"/>
          <w:color w:val="auto"/>
          <w:u w:val="none"/>
        </w:rPr>
      </w:pPr>
      <w:r w:rsidRPr="00CB4612">
        <w:rPr>
          <w:rStyle w:val="af3"/>
          <w:color w:val="auto"/>
          <w:u w:val="none"/>
        </w:rPr>
        <w:t xml:space="preserve"> Приложение № </w:t>
      </w:r>
      <w:r w:rsidR="000D6A38">
        <w:rPr>
          <w:rStyle w:val="af3"/>
          <w:color w:val="auto"/>
          <w:u w:val="none"/>
        </w:rPr>
        <w:t>7</w:t>
      </w:r>
      <w:bookmarkStart w:id="0" w:name="_GoBack"/>
      <w:bookmarkEnd w:id="0"/>
      <w:r w:rsidRPr="00CB4612">
        <w:rPr>
          <w:rStyle w:val="af3"/>
          <w:color w:val="auto"/>
          <w:u w:val="none"/>
        </w:rPr>
        <w:t xml:space="preserve">  Д</w:t>
      </w:r>
      <w:r>
        <w:rPr>
          <w:rStyle w:val="af3"/>
          <w:color w:val="auto"/>
          <w:u w:val="none"/>
        </w:rPr>
        <w:t>оЗ</w:t>
      </w: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2B5FB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</w:rPr>
          <w:t>1.1.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Цели и задачи методики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_Toc25849111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5</w:t>
        </w:r>
        <w:r w:rsidR="00336940">
          <w:rPr>
            <w:webHidden/>
          </w:rPr>
          <w:fldChar w:fldCharType="end"/>
        </w:r>
      </w:hyperlink>
    </w:p>
    <w:p w14:paraId="00DB3331" w14:textId="77777777" w:rsidR="00336940" w:rsidRDefault="002B5FB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</w:rPr>
          <w:t>2.1.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Общие положения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_Toc25849113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5</w:t>
        </w:r>
        <w:r w:rsidR="00336940">
          <w:rPr>
            <w:webHidden/>
          </w:rPr>
          <w:fldChar w:fldCharType="end"/>
        </w:r>
      </w:hyperlink>
    </w:p>
    <w:p w14:paraId="78C37F76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</w:rPr>
          <w:t>2.2.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проведения проверки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_Toc25849114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6</w:t>
        </w:r>
        <w:r w:rsidR="00336940">
          <w:rPr>
            <w:webHidden/>
          </w:rPr>
          <w:fldChar w:fldCharType="end"/>
        </w:r>
      </w:hyperlink>
    </w:p>
    <w:p w14:paraId="7EFDDD28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</w:rPr>
          <w:t>2.3.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Проверка надежности (деловой репутации)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_Toc25849115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6</w:t>
        </w:r>
        <w:r w:rsidR="00336940">
          <w:rPr>
            <w:webHidden/>
          </w:rPr>
          <w:fldChar w:fldCharType="end"/>
        </w:r>
      </w:hyperlink>
    </w:p>
    <w:p w14:paraId="6C1A3B25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</w:rPr>
          <w:t>2.4.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Критерии отбора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_Toc25849116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6</w:t>
        </w:r>
        <w:r w:rsidR="00336940">
          <w:rPr>
            <w:webHidden/>
          </w:rPr>
          <w:fldChar w:fldCharType="end"/>
        </w:r>
      </w:hyperlink>
    </w:p>
    <w:p w14:paraId="455BDEC5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</w:rPr>
          <w:t>2.5.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Ограничивающие факторы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_Toc25849117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8</w:t>
        </w:r>
        <w:r w:rsidR="00336940">
          <w:rPr>
            <w:webHidden/>
          </w:rPr>
          <w:fldChar w:fldCharType="end"/>
        </w:r>
      </w:hyperlink>
    </w:p>
    <w:p w14:paraId="707E0DCB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</w:rPr>
          <w:t>2.6.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Проверка финансового состояния (устойчивости)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_Toc25849118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9</w:t>
        </w:r>
        <w:r w:rsidR="00336940">
          <w:rPr>
            <w:webHidden/>
          </w:rPr>
          <w:fldChar w:fldCharType="end"/>
        </w:r>
      </w:hyperlink>
    </w:p>
    <w:p w14:paraId="2EE429F8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</w:rPr>
          <w:t>2.7.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доли привлеченных средств в пассивах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_Toc25849119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14</w:t>
        </w:r>
        <w:r w:rsidR="00336940">
          <w:rPr>
            <w:webHidden/>
          </w:rPr>
          <w:fldChar w:fldCharType="end"/>
        </w:r>
      </w:hyperlink>
    </w:p>
    <w:p w14:paraId="022AE770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</w:rPr>
          <w:t>2.8.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рентабельности инвестированного капитала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_Toc25849120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15</w:t>
        </w:r>
        <w:r w:rsidR="00336940">
          <w:rPr>
            <w:webHidden/>
          </w:rPr>
          <w:fldChar w:fldCharType="end"/>
        </w:r>
      </w:hyperlink>
    </w:p>
    <w:p w14:paraId="42FD6D15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</w:rPr>
          <w:t>2.9.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долга / EBITDA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_Toc25849121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15</w:t>
        </w:r>
        <w:r w:rsidR="00336940">
          <w:rPr>
            <w:webHidden/>
          </w:rPr>
          <w:fldChar w:fldCharType="end"/>
        </w:r>
      </w:hyperlink>
    </w:p>
    <w:p w14:paraId="0F4E9DB8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</w:rPr>
          <w:t>2.10.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периода оборота дебиторской задолженности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_Toc25849122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16</w:t>
        </w:r>
        <w:r w:rsidR="00336940">
          <w:rPr>
            <w:webHidden/>
          </w:rPr>
          <w:fldChar w:fldCharType="end"/>
        </w:r>
      </w:hyperlink>
    </w:p>
    <w:p w14:paraId="56055337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</w:rPr>
          <w:t>2.11.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периода оборота кредиторской задолженности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_Toc25849123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17</w:t>
        </w:r>
        <w:r w:rsidR="00336940">
          <w:rPr>
            <w:webHidden/>
          </w:rPr>
          <w:fldChar w:fldCharType="end"/>
        </w:r>
      </w:hyperlink>
    </w:p>
    <w:p w14:paraId="255647BD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</w:rPr>
          <w:t>2.12.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коэффициента абсолютной ликвидности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_Toc25849124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17</w:t>
        </w:r>
        <w:r w:rsidR="00336940">
          <w:rPr>
            <w:webHidden/>
          </w:rPr>
          <w:fldChar w:fldCharType="end"/>
        </w:r>
      </w:hyperlink>
    </w:p>
    <w:p w14:paraId="7A0AE091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</w:rPr>
          <w:t>2.13.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_Toc25849125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18</w:t>
        </w:r>
        <w:r w:rsidR="00336940">
          <w:rPr>
            <w:webHidden/>
          </w:rPr>
          <w:fldChar w:fldCharType="end"/>
        </w:r>
      </w:hyperlink>
    </w:p>
    <w:p w14:paraId="0E5622C0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</w:rPr>
          <w:t>2.14.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коэффициента финансовой независимости (автономии)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_Toc25849126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18</w:t>
        </w:r>
        <w:r w:rsidR="00336940">
          <w:rPr>
            <w:webHidden/>
          </w:rPr>
          <w:fldChar w:fldCharType="end"/>
        </w:r>
      </w:hyperlink>
    </w:p>
    <w:p w14:paraId="197FCDD5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</w:rPr>
          <w:t>2.15.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_Toc25849127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18</w:t>
        </w:r>
        <w:r w:rsidR="00336940">
          <w:rPr>
            <w:webHidden/>
          </w:rPr>
          <w:fldChar w:fldCharType="end"/>
        </w:r>
      </w:hyperlink>
    </w:p>
    <w:p w14:paraId="5708330D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</w:rPr>
          <w:t>2.16.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_Toc25849128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19</w:t>
        </w:r>
        <w:r w:rsidR="00336940">
          <w:rPr>
            <w:webHidden/>
          </w:rPr>
          <w:fldChar w:fldCharType="end"/>
        </w:r>
      </w:hyperlink>
    </w:p>
    <w:p w14:paraId="709B6F48" w14:textId="77777777" w:rsidR="00336940" w:rsidRDefault="002B5FB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</w:rPr>
          <w:t>3.1.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Особенности проверки Коллективного участника закупки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_Toc25849130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19</w:t>
        </w:r>
        <w:r w:rsidR="00336940">
          <w:rPr>
            <w:webHidden/>
          </w:rPr>
          <w:fldChar w:fldCharType="end"/>
        </w:r>
      </w:hyperlink>
    </w:p>
    <w:p w14:paraId="76AF847B" w14:textId="77777777" w:rsidR="00336940" w:rsidRDefault="002B5FB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</w:rPr>
          <w:t>4.1.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Особенности проверки Участника, выступающего Генеральным подрядчиком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_Toc25849132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21</w:t>
        </w:r>
        <w:r w:rsidR="00336940">
          <w:rPr>
            <w:webHidden/>
          </w:rPr>
          <w:fldChar w:fldCharType="end"/>
        </w:r>
      </w:hyperlink>
    </w:p>
    <w:p w14:paraId="5C39BDF0" w14:textId="77777777" w:rsidR="00336940" w:rsidRDefault="002B5FB5" w:rsidP="00CB4612">
      <w:pPr>
        <w:pStyle w:val="2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</w:rPr>
          <w:t>4.2.</w:t>
        </w:r>
        <w:r w:rsidR="00336940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336940" w:rsidRPr="00BC35C5">
          <w:rPr>
            <w:rStyle w:val="af3"/>
          </w:rPr>
          <w:t>Особенности проверки привлекаемых субподрядчиков</w:t>
        </w:r>
        <w:r w:rsidR="00336940">
          <w:rPr>
            <w:webHidden/>
          </w:rPr>
          <w:tab/>
        </w:r>
        <w:r w:rsidR="00336940">
          <w:rPr>
            <w:webHidden/>
          </w:rPr>
          <w:fldChar w:fldCharType="begin"/>
        </w:r>
        <w:r w:rsidR="00336940">
          <w:rPr>
            <w:webHidden/>
          </w:rPr>
          <w:instrText xml:space="preserve"> PAGEREF _Toc25849133 \h </w:instrText>
        </w:r>
        <w:r w:rsidR="00336940">
          <w:rPr>
            <w:webHidden/>
          </w:rPr>
        </w:r>
        <w:r w:rsidR="00336940">
          <w:rPr>
            <w:webHidden/>
          </w:rPr>
          <w:fldChar w:fldCharType="separate"/>
        </w:r>
        <w:r w:rsidR="00336940">
          <w:rPr>
            <w:webHidden/>
          </w:rPr>
          <w:t>21</w:t>
        </w:r>
        <w:r w:rsidR="00336940">
          <w:rPr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2B5FB5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2B5FB5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2B5FB5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2B5FB5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2B5FB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2B5FB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2B5FB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2B5FB5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2B5FB5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74A31F" w:rsidR="002E4FDF" w:rsidRPr="0034634F" w:rsidRDefault="00CB4612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25pt;height:55pt" o:ole="">
            <v:imagedata r:id="rId12" o:title=""/>
          </v:shape>
          <o:OLEObject Type="Embed" ProgID="Excel.Sheet.12" ShapeID="_x0000_i1025" DrawAspect="Icon" ObjectID="_1637393468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FD5AF" w14:textId="77777777" w:rsidR="002B5FB5" w:rsidRDefault="002B5FB5" w:rsidP="00FA2307">
      <w:pPr>
        <w:spacing w:before="0" w:line="240" w:lineRule="auto"/>
      </w:pPr>
      <w:r>
        <w:separator/>
      </w:r>
    </w:p>
  </w:endnote>
  <w:endnote w:type="continuationSeparator" w:id="0">
    <w:p w14:paraId="6CE23BAB" w14:textId="77777777" w:rsidR="002B5FB5" w:rsidRDefault="002B5FB5" w:rsidP="00FA2307">
      <w:pPr>
        <w:spacing w:before="0" w:line="240" w:lineRule="auto"/>
      </w:pPr>
      <w:r>
        <w:continuationSeparator/>
      </w:r>
    </w:p>
  </w:endnote>
  <w:endnote w:type="continuationNotice" w:id="1">
    <w:p w14:paraId="3B6CDC59" w14:textId="77777777" w:rsidR="002B5FB5" w:rsidRDefault="002B5FB5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2F6F9294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0D6A38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8CAFB" w14:textId="77777777" w:rsidR="002B5FB5" w:rsidRDefault="002B5FB5" w:rsidP="00FA2307">
      <w:pPr>
        <w:spacing w:before="0" w:line="240" w:lineRule="auto"/>
      </w:pPr>
      <w:r>
        <w:separator/>
      </w:r>
    </w:p>
  </w:footnote>
  <w:footnote w:type="continuationSeparator" w:id="0">
    <w:p w14:paraId="403E984A" w14:textId="77777777" w:rsidR="002B5FB5" w:rsidRDefault="002B5FB5" w:rsidP="00FA2307">
      <w:pPr>
        <w:spacing w:before="0" w:line="240" w:lineRule="auto"/>
      </w:pPr>
      <w:r>
        <w:continuationSeparator/>
      </w:r>
    </w:p>
  </w:footnote>
  <w:footnote w:type="continuationNotice" w:id="1">
    <w:p w14:paraId="0F50F8F6" w14:textId="77777777" w:rsidR="002B5FB5" w:rsidRDefault="002B5FB5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D6A3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5FB5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2E8D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4612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CB4612"/>
    <w:pPr>
      <w:tabs>
        <w:tab w:val="left" w:pos="851"/>
        <w:tab w:val="right" w:leader="dot" w:pos="10195"/>
      </w:tabs>
      <w:ind w:left="851" w:hanging="851"/>
      <w:jc w:val="right"/>
    </w:pPr>
    <w:rPr>
      <w:noProof/>
    </w:r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B88CE-6F50-487F-9198-58A322317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4531</TotalTime>
  <Pages>22</Pages>
  <Words>6275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5</cp:revision>
  <cp:lastPrinted>2019-01-16T07:24:00Z</cp:lastPrinted>
  <dcterms:created xsi:type="dcterms:W3CDTF">2019-05-30T09:41:00Z</dcterms:created>
  <dcterms:modified xsi:type="dcterms:W3CDTF">2019-12-09T01:45:00Z</dcterms:modified>
</cp:coreProperties>
</file>